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Contenuti svolti SSMMSS a.s. 2025/2026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1. Ginnastica generale a corpo libero e allungamento muscolare attivo e passivo.</w:t>
      </w:r>
    </w:p>
    <w:p>
      <w:pPr>
        <w:pStyle w:val="Normal"/>
        <w:bidi w:val="0"/>
        <w:jc w:val="start"/>
        <w:rPr/>
      </w:pPr>
      <w:r>
        <w:rPr/>
        <w:t>2. Sport di racchetta: tennis tavolo, mini-tennis, volano, padel, pickleball, palla tamburello.</w:t>
      </w:r>
    </w:p>
    <w:p>
      <w:pPr>
        <w:pStyle w:val="Normal"/>
        <w:bidi w:val="0"/>
        <w:jc w:val="start"/>
        <w:rPr/>
      </w:pPr>
      <w:r>
        <w:rPr/>
        <w:t>3. Giochi popolari e di strada con sue declinazioni territoriali: basket 3x3, mondalito, mischietta, tedesca, calcio tennis, schiaccia 7, tag rugby.</w:t>
      </w:r>
    </w:p>
    <w:p>
      <w:pPr>
        <w:pStyle w:val="Normal"/>
        <w:bidi w:val="0"/>
        <w:jc w:val="start"/>
        <w:rPr/>
      </w:pPr>
      <w:r>
        <w:rPr/>
        <w:t>4. Gioco-sport individuale e di squadra (pallavolo, pallacanestro, calcio a 5, tennis) con elementi teorici (prevenzione infortuni e sicurezza nei luoghi sportivi, cenni di anatomia e fisiologia dei principali apparati e sistemi coinvolti e che intervengono nell’attività sportiva; regolamento dei giochi sportivi praticati.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LibreOffice/25.8.6.2$Windows_X86_64 LibreOffice_project/b4b39682cd9868fa725bc664aff94278d315bd04</Application>
  <AppVersion>15.0000</AppVersion>
  <Pages>1</Pages>
  <Words>93</Words>
  <Characters>597</Characters>
  <CharactersWithSpaces>686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2026-05-28T08:38:50Z</dcterms:created>
  <dc:creator/>
  <dc:description/>
  <dc:language>it-IT</dc:language>
  <cp:lastModifiedBy/>
  <dcterms:modified xsi:type="dcterms:W3CDTF">2026-05-28T10:47:48Z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